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3A" w:rsidRPr="00C60727" w:rsidRDefault="00B41F3A" w:rsidP="00B41F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59"/>
        </w:rPr>
      </w:pPr>
      <w:r w:rsidRPr="00C60727">
        <w:rPr>
          <w:rFonts w:ascii="Times New Roman" w:eastAsia="Times New Roman" w:hAnsi="Times New Roman" w:cs="Times New Roman"/>
          <w:kern w:val="36"/>
          <w:sz w:val="36"/>
          <w:szCs w:val="59"/>
        </w:rPr>
        <w:t xml:space="preserve">GT Pathways </w:t>
      </w:r>
      <w:r>
        <w:rPr>
          <w:rFonts w:ascii="Times New Roman" w:eastAsia="Times New Roman" w:hAnsi="Times New Roman" w:cs="Times New Roman"/>
          <w:kern w:val="36"/>
          <w:sz w:val="36"/>
          <w:szCs w:val="59"/>
        </w:rPr>
        <w:t>Arts &amp; Humanities –</w:t>
      </w:r>
      <w:r w:rsidR="00B154B6">
        <w:rPr>
          <w:rFonts w:ascii="Times New Roman" w:eastAsia="Times New Roman" w:hAnsi="Times New Roman" w:cs="Times New Roman"/>
          <w:kern w:val="36"/>
          <w:sz w:val="36"/>
          <w:szCs w:val="59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36"/>
          <w:szCs w:val="59"/>
        </w:rPr>
        <w:t>Ways of Thinking (GT-AH3</w:t>
      </w:r>
      <w:r w:rsidRPr="009D2604">
        <w:rPr>
          <w:rFonts w:ascii="Times New Roman" w:eastAsia="Times New Roman" w:hAnsi="Times New Roman" w:cs="Times New Roman"/>
          <w:kern w:val="36"/>
          <w:sz w:val="36"/>
          <w:szCs w:val="59"/>
        </w:rPr>
        <w:t>)</w:t>
      </w:r>
    </w:p>
    <w:p w:rsidR="00B41F3A" w:rsidRDefault="00B41F3A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p w:rsidR="00E7467B" w:rsidRDefault="00E7467B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p w:rsidR="00386305" w:rsidRDefault="00D574DE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The following statement must be copied and pasted 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 w:rsidR="00386305">
        <w:rPr>
          <w:rFonts w:ascii="Times New Roman" w:hAnsi="Times New Roman" w:cs="Times New Roman"/>
          <w:b/>
          <w:color w:val="538135" w:themeColor="accent6" w:themeShade="BF"/>
          <w:sz w:val="24"/>
        </w:rPr>
        <w:t>each instructor’s syllabus</w:t>
      </w:r>
      <w:r w:rsidR="00C95BC9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</w:p>
    <w:p w:rsidR="00131359" w:rsidRPr="00131359" w:rsidRDefault="00C95BC9" w:rsidP="00131359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(</w:t>
      </w:r>
      <w:r w:rsidRPr="00B41F3A">
        <w:rPr>
          <w:rFonts w:ascii="Times New Roman" w:hAnsi="Times New Roman" w:cs="Times New Roman"/>
          <w:b/>
          <w:i/>
          <w:color w:val="FF0000"/>
          <w:sz w:val="24"/>
        </w:rPr>
        <w:t>replace the text</w:t>
      </w:r>
      <w:r w:rsidR="001A3543" w:rsidRPr="00B41F3A">
        <w:rPr>
          <w:rFonts w:ascii="Times New Roman" w:hAnsi="Times New Roman" w:cs="Times New Roman"/>
          <w:b/>
          <w:i/>
          <w:color w:val="FF0000"/>
          <w:sz w:val="24"/>
        </w:rPr>
        <w:t xml:space="preserve"> in red</w:t>
      </w:r>
      <w:r w:rsidRPr="00B41F3A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Pr="00131359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with your course subject code &amp; number)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A653A1" w:rsidRPr="00CF3B80" w:rsidRDefault="00F81BBF" w:rsidP="00131359">
      <w:pPr>
        <w:spacing w:before="240" w:after="0"/>
        <w:rPr>
          <w:rFonts w:ascii="Times New Roman" w:hAnsi="Times New Roman" w:cs="Times New Roman"/>
        </w:rPr>
      </w:pPr>
      <w:r w:rsidRPr="00CF3B80">
        <w:rPr>
          <w:rFonts w:ascii="Times New Roman" w:hAnsi="Times New Roman" w:cs="Times New Roman"/>
        </w:rPr>
        <w:t xml:space="preserve">The Colorado Commission on Higher Education has approved </w:t>
      </w:r>
      <w:r w:rsidR="00C95BC9" w:rsidRPr="00CF3B80">
        <w:rPr>
          <w:rFonts w:ascii="Times New Roman" w:hAnsi="Times New Roman" w:cs="Times New Roman"/>
          <w:b/>
          <w:color w:val="FF0000"/>
        </w:rPr>
        <w:t>XXXX ####</w:t>
      </w:r>
      <w:r w:rsidRPr="00CF3B80">
        <w:rPr>
          <w:rFonts w:ascii="Times New Roman" w:hAnsi="Times New Roman" w:cs="Times New Roman"/>
        </w:rPr>
        <w:t xml:space="preserve"> for inclusion in the Guaranteed Transfer (GT) Pathways program in the </w:t>
      </w:r>
      <w:r w:rsidR="009134FA" w:rsidRPr="00CF3B80">
        <w:rPr>
          <w:rFonts w:ascii="Times New Roman" w:hAnsi="Times New Roman" w:cs="Times New Roman"/>
          <w:b/>
        </w:rPr>
        <w:t>GT-</w:t>
      </w:r>
      <w:r w:rsidR="008C644F">
        <w:rPr>
          <w:rFonts w:ascii="Times New Roman" w:hAnsi="Times New Roman" w:cs="Times New Roman"/>
          <w:b/>
        </w:rPr>
        <w:t>AH3</w:t>
      </w:r>
      <w:r w:rsidR="004316AA">
        <w:rPr>
          <w:rFonts w:ascii="Times New Roman" w:hAnsi="Times New Roman" w:cs="Times New Roman"/>
          <w:b/>
        </w:rPr>
        <w:t xml:space="preserve"> </w:t>
      </w:r>
      <w:r w:rsidRPr="00CF3B80">
        <w:rPr>
          <w:rFonts w:ascii="Times New Roman" w:hAnsi="Times New Roman" w:cs="Times New Roman"/>
        </w:rPr>
        <w:t xml:space="preserve">category. For transferring students, successful completion with a minimum C‒ grade guarantees transfer and application of credit in this GT Pathways category. For more information on the GT Pathways program, go to </w:t>
      </w:r>
      <w:hyperlink r:id="rId7" w:history="1">
        <w:r w:rsidRPr="00CF3B80">
          <w:rPr>
            <w:rStyle w:val="Hyperlink"/>
            <w:rFonts w:ascii="Times New Roman" w:hAnsi="Times New Roman" w:cs="Times New Roman"/>
            <w:color w:val="auto"/>
          </w:rPr>
          <w:t>http://highered.colorado.gov/academics/transfers/gtpathways/curriculum.html</w:t>
        </w:r>
      </w:hyperlink>
      <w:r w:rsidRPr="00CF3B80">
        <w:rPr>
          <w:rFonts w:ascii="Times New Roman" w:hAnsi="Times New Roman" w:cs="Times New Roman"/>
        </w:rPr>
        <w:t xml:space="preserve">.  </w:t>
      </w:r>
    </w:p>
    <w:p w:rsidR="00132906" w:rsidRDefault="00132906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u w:val="single"/>
        </w:rPr>
      </w:pPr>
    </w:p>
    <w:p w:rsidR="00E7467B" w:rsidRPr="00CF3B80" w:rsidRDefault="00E7467B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u w:val="single"/>
        </w:rPr>
      </w:pPr>
    </w:p>
    <w:p w:rsidR="00575C4D" w:rsidRPr="00FC597B" w:rsidRDefault="00575C4D" w:rsidP="00575C4D">
      <w:pPr>
        <w:spacing w:after="0"/>
        <w:rPr>
          <w:rFonts w:ascii="Times New Roman" w:hAnsi="Times New Roman" w:cs="Times New Roman"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required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Arts &amp; Humanities GT Pathways (GT-AH3) c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ontent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c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riteria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shall be either: 1)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each instructor’s syllabus, 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content criteria in each instructor’s syllabus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D574DE" w:rsidRPr="00CE69C6" w:rsidRDefault="00D574DE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20"/>
          <w:u w:val="single"/>
        </w:rPr>
      </w:pPr>
    </w:p>
    <w:p w:rsidR="008C644F" w:rsidRPr="008C644F" w:rsidRDefault="008C644F" w:rsidP="008C6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C644F">
        <w:rPr>
          <w:rFonts w:ascii="Times New Roman" w:eastAsia="Times New Roman" w:hAnsi="Times New Roman" w:cs="Times New Roman"/>
          <w:color w:val="000000"/>
        </w:rPr>
        <w:t>Respond analytically and critically to ways of thinking, by addressing one or more of the following:</w:t>
      </w:r>
    </w:p>
    <w:p w:rsidR="008C644F" w:rsidRPr="008C644F" w:rsidRDefault="008C644F" w:rsidP="008C64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</w:rPr>
      </w:pPr>
      <w:r w:rsidRPr="008C644F">
        <w:rPr>
          <w:rFonts w:ascii="Times New Roman" w:eastAsia="Times New Roman" w:hAnsi="Times New Roman" w:cs="Times New Roman"/>
          <w:color w:val="000000"/>
        </w:rPr>
        <w:t>Logic</w:t>
      </w:r>
    </w:p>
    <w:p w:rsidR="008C644F" w:rsidRPr="008C644F" w:rsidRDefault="008C644F" w:rsidP="008C64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</w:rPr>
      </w:pPr>
      <w:r w:rsidRPr="008C644F">
        <w:rPr>
          <w:rFonts w:ascii="Times New Roman" w:eastAsia="Times New Roman" w:hAnsi="Times New Roman" w:cs="Times New Roman"/>
          <w:color w:val="000000"/>
        </w:rPr>
        <w:t>Ethics</w:t>
      </w:r>
    </w:p>
    <w:p w:rsidR="008C644F" w:rsidRPr="008C644F" w:rsidRDefault="008C644F" w:rsidP="008C644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360" w:line="240" w:lineRule="auto"/>
        <w:ind w:left="1080"/>
        <w:contextualSpacing/>
        <w:rPr>
          <w:rFonts w:ascii="Times New Roman" w:eastAsia="Times New Roman" w:hAnsi="Times New Roman" w:cs="Times New Roman"/>
          <w:color w:val="000000"/>
        </w:rPr>
      </w:pPr>
      <w:r w:rsidRPr="008C644F">
        <w:rPr>
          <w:rFonts w:ascii="Times New Roman" w:eastAsia="Times New Roman" w:hAnsi="Times New Roman" w:cs="Times New Roman"/>
          <w:color w:val="000000"/>
        </w:rPr>
        <w:t>The different questions dealt with by leading philosophers and/or theologians and their positions on those questions</w:t>
      </w:r>
    </w:p>
    <w:p w:rsidR="004F2521" w:rsidRPr="00CE69C6" w:rsidRDefault="004F2521" w:rsidP="004F2521">
      <w:pPr>
        <w:spacing w:after="0"/>
        <w:rPr>
          <w:rFonts w:ascii="Times New Roman" w:hAnsi="Times New Roman" w:cs="Times New Roman"/>
          <w:b/>
          <w:sz w:val="18"/>
          <w:u w:val="single"/>
        </w:rPr>
      </w:pPr>
    </w:p>
    <w:p w:rsidR="00B41F3A" w:rsidRDefault="00B41F3A" w:rsidP="00B41F3A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p w:rsidR="00575C4D" w:rsidRPr="00171217" w:rsidRDefault="00575C4D" w:rsidP="00575C4D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 Student Learning Outcomes (SLOs) for the required GT-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AH3 competencies shall</w:t>
      </w: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be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either: 1)</w:t>
      </w: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each instructor’s syllabus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, </w:t>
      </w:r>
      <w:r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competencies and SLOs in each instructor’s syllabus</w:t>
      </w:r>
      <w:r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B41F3A" w:rsidRDefault="00B41F3A" w:rsidP="004F2521">
      <w:pPr>
        <w:spacing w:after="0"/>
        <w:rPr>
          <w:rFonts w:ascii="Times New Roman" w:hAnsi="Times New Roman" w:cs="Times New Roman"/>
          <w:b/>
          <w:u w:val="single"/>
        </w:rPr>
      </w:pPr>
    </w:p>
    <w:p w:rsidR="0083558D" w:rsidRPr="008C644F" w:rsidRDefault="004316AA" w:rsidP="0083558D">
      <w:pPr>
        <w:spacing w:after="0"/>
        <w:rPr>
          <w:rFonts w:ascii="Times New Roman" w:hAnsi="Times New Roman" w:cs="Times New Roman"/>
        </w:rPr>
      </w:pPr>
      <w:r w:rsidRPr="008C644F">
        <w:rPr>
          <w:rFonts w:ascii="Times New Roman" w:hAnsi="Times New Roman" w:cs="Times New Roman"/>
          <w:b/>
          <w:i/>
        </w:rPr>
        <w:t>Critical Thinking</w:t>
      </w:r>
    </w:p>
    <w:p w:rsidR="008C644F" w:rsidRPr="008C644F" w:rsidRDefault="008C644F" w:rsidP="0083558D">
      <w:pPr>
        <w:spacing w:after="0"/>
        <w:ind w:left="360"/>
        <w:rPr>
          <w:rFonts w:ascii="Times New Roman" w:hAnsi="Times New Roman" w:cs="Times New Roman"/>
        </w:rPr>
      </w:pPr>
      <w:r w:rsidRPr="008C644F">
        <w:rPr>
          <w:rFonts w:ascii="Times New Roman" w:hAnsi="Times New Roman" w:cs="Times New Roman"/>
        </w:rPr>
        <w:t>Explain an Issue</w:t>
      </w:r>
    </w:p>
    <w:p w:rsidR="008C644F" w:rsidRPr="008C644F" w:rsidRDefault="008C644F" w:rsidP="008C644F">
      <w:pPr>
        <w:widowControl w:val="0"/>
        <w:numPr>
          <w:ilvl w:val="0"/>
          <w:numId w:val="23"/>
        </w:numPr>
        <w:spacing w:after="0" w:line="240" w:lineRule="auto"/>
        <w:ind w:left="1080" w:hanging="360"/>
        <w:rPr>
          <w:rFonts w:ascii="Times New Roman" w:eastAsia="Times New Roman" w:hAnsi="Times New Roman" w:cs="Times New Roman"/>
          <w:color w:val="000000"/>
        </w:rPr>
      </w:pPr>
      <w:r w:rsidRPr="008C644F">
        <w:rPr>
          <w:rFonts w:ascii="Times New Roman" w:eastAsia="Times New Roman" w:hAnsi="Times New Roman" w:cs="Times New Roman"/>
          <w:color w:val="000000"/>
        </w:rPr>
        <w:t>Use information to describe a problem or issue and/or articulate a question related to the topic.</w:t>
      </w:r>
    </w:p>
    <w:p w:rsidR="0083558D" w:rsidRPr="008C644F" w:rsidRDefault="004316AA" w:rsidP="0083558D">
      <w:pPr>
        <w:spacing w:after="0"/>
        <w:ind w:left="360"/>
        <w:rPr>
          <w:rFonts w:ascii="Times New Roman" w:hAnsi="Times New Roman" w:cs="Times New Roman"/>
        </w:rPr>
      </w:pPr>
      <w:r w:rsidRPr="008C644F">
        <w:rPr>
          <w:rFonts w:ascii="Times New Roman" w:hAnsi="Times New Roman" w:cs="Times New Roman"/>
        </w:rPr>
        <w:t>Utilize Context</w:t>
      </w:r>
    </w:p>
    <w:p w:rsidR="004316AA" w:rsidRPr="008C644F" w:rsidRDefault="004316AA" w:rsidP="004316AA">
      <w:pPr>
        <w:pStyle w:val="Normal1"/>
        <w:numPr>
          <w:ilvl w:val="0"/>
          <w:numId w:val="17"/>
        </w:numPr>
        <w:spacing w:after="240" w:line="240" w:lineRule="auto"/>
        <w:ind w:left="1080" w:hanging="360"/>
        <w:contextualSpacing/>
        <w:rPr>
          <w:sz w:val="22"/>
          <w:szCs w:val="22"/>
        </w:rPr>
      </w:pPr>
      <w:r w:rsidRPr="008C644F">
        <w:rPr>
          <w:sz w:val="22"/>
          <w:szCs w:val="22"/>
        </w:rPr>
        <w:t>Evaluate the relevance of context when presenting a position.</w:t>
      </w:r>
    </w:p>
    <w:p w:rsidR="004316AA" w:rsidRPr="008C644F" w:rsidRDefault="004316AA" w:rsidP="004316AA">
      <w:pPr>
        <w:pStyle w:val="Normal1"/>
        <w:numPr>
          <w:ilvl w:val="0"/>
          <w:numId w:val="17"/>
        </w:numPr>
        <w:spacing w:after="240" w:line="240" w:lineRule="auto"/>
        <w:ind w:left="1080" w:hanging="360"/>
        <w:contextualSpacing/>
        <w:rPr>
          <w:sz w:val="22"/>
          <w:szCs w:val="22"/>
        </w:rPr>
      </w:pPr>
      <w:r w:rsidRPr="008C644F">
        <w:rPr>
          <w:sz w:val="22"/>
          <w:szCs w:val="22"/>
        </w:rPr>
        <w:t>Identify assumptions.</w:t>
      </w:r>
    </w:p>
    <w:p w:rsidR="004316AA" w:rsidRPr="008C644F" w:rsidRDefault="004316AA" w:rsidP="004316AA">
      <w:pPr>
        <w:pStyle w:val="Normal1"/>
        <w:numPr>
          <w:ilvl w:val="0"/>
          <w:numId w:val="17"/>
        </w:numPr>
        <w:spacing w:after="240" w:line="240" w:lineRule="auto"/>
        <w:ind w:left="1080" w:hanging="360"/>
        <w:contextualSpacing/>
        <w:rPr>
          <w:sz w:val="22"/>
          <w:szCs w:val="22"/>
        </w:rPr>
      </w:pPr>
      <w:r w:rsidRPr="008C644F">
        <w:rPr>
          <w:sz w:val="22"/>
          <w:szCs w:val="22"/>
        </w:rPr>
        <w:t>Analyze one’s own and others’ assumptions.</w:t>
      </w:r>
    </w:p>
    <w:p w:rsidR="00BE283E" w:rsidRPr="008C644F" w:rsidRDefault="004316AA" w:rsidP="004316AA">
      <w:pPr>
        <w:pStyle w:val="Normal1"/>
        <w:spacing w:after="240" w:line="240" w:lineRule="auto"/>
        <w:ind w:left="720" w:hanging="360"/>
        <w:contextualSpacing/>
        <w:rPr>
          <w:sz w:val="22"/>
          <w:szCs w:val="22"/>
        </w:rPr>
      </w:pPr>
      <w:r w:rsidRPr="008C644F">
        <w:rPr>
          <w:sz w:val="22"/>
          <w:szCs w:val="22"/>
        </w:rPr>
        <w:t>Understand Implications and Make Conclusions</w:t>
      </w:r>
    </w:p>
    <w:p w:rsidR="004316AA" w:rsidRPr="008C644F" w:rsidRDefault="004316AA" w:rsidP="004316AA">
      <w:pPr>
        <w:pStyle w:val="Normal1"/>
        <w:numPr>
          <w:ilvl w:val="0"/>
          <w:numId w:val="18"/>
        </w:numPr>
        <w:spacing w:before="49" w:after="240" w:line="240" w:lineRule="auto"/>
        <w:ind w:left="1080" w:right="86" w:hanging="360"/>
        <w:contextualSpacing/>
        <w:rPr>
          <w:sz w:val="22"/>
          <w:szCs w:val="22"/>
        </w:rPr>
      </w:pPr>
      <w:r w:rsidRPr="008C644F">
        <w:rPr>
          <w:sz w:val="22"/>
          <w:szCs w:val="22"/>
        </w:rPr>
        <w:t xml:space="preserve">Establish a conclusion that is tied to the range of information presented. </w:t>
      </w:r>
      <w:bookmarkStart w:id="1" w:name="h.74te5xsqjij7"/>
      <w:bookmarkEnd w:id="1"/>
    </w:p>
    <w:p w:rsidR="004E7FA6" w:rsidRPr="008C644F" w:rsidRDefault="004316AA" w:rsidP="004316AA">
      <w:pPr>
        <w:pStyle w:val="Normal1"/>
        <w:numPr>
          <w:ilvl w:val="0"/>
          <w:numId w:val="18"/>
        </w:numPr>
        <w:spacing w:before="49" w:after="240" w:line="240" w:lineRule="auto"/>
        <w:ind w:left="1080" w:right="86" w:hanging="360"/>
        <w:contextualSpacing/>
        <w:rPr>
          <w:sz w:val="22"/>
          <w:szCs w:val="22"/>
        </w:rPr>
      </w:pPr>
      <w:r w:rsidRPr="008C644F">
        <w:rPr>
          <w:sz w:val="22"/>
          <w:szCs w:val="22"/>
        </w:rPr>
        <w:t>Reflect on implications and consequences of stated conclusion.</w:t>
      </w:r>
    </w:p>
    <w:p w:rsidR="00B41F3A" w:rsidRDefault="00B41F3A" w:rsidP="00B41F3A">
      <w:pPr>
        <w:pStyle w:val="Normal1"/>
        <w:spacing w:after="360" w:line="240" w:lineRule="auto"/>
        <w:rPr>
          <w:sz w:val="22"/>
          <w:szCs w:val="22"/>
        </w:rPr>
      </w:pPr>
    </w:p>
    <w:p w:rsidR="00B41F3A" w:rsidRPr="00B41F3A" w:rsidRDefault="00B41F3A" w:rsidP="00B41F3A">
      <w:pPr>
        <w:pStyle w:val="Normal1"/>
        <w:spacing w:after="360" w:line="240" w:lineRule="auto"/>
        <w:rPr>
          <w:rFonts w:eastAsiaTheme="minorHAnsi"/>
          <w:b/>
          <w:color w:val="538135" w:themeColor="accent6" w:themeShade="BF"/>
          <w:szCs w:val="22"/>
        </w:rPr>
      </w:pPr>
      <w:r w:rsidRPr="009E0A3D">
        <w:rPr>
          <w:rFonts w:eastAsiaTheme="minorHAnsi"/>
          <w:b/>
          <w:color w:val="538135" w:themeColor="accent6" w:themeShade="BF"/>
          <w:szCs w:val="22"/>
        </w:rPr>
        <w:t xml:space="preserve">The </w:t>
      </w:r>
      <w:hyperlink r:id="rId8" w:history="1">
        <w:r w:rsidRPr="00AF65C4">
          <w:rPr>
            <w:rStyle w:val="Hyperlink"/>
            <w:rFonts w:eastAsiaTheme="minorHAnsi"/>
            <w:b/>
            <w:szCs w:val="22"/>
          </w:rPr>
          <w:t>CDHE GT Pathways Course Submittal Form &amp; Institutional Verification</w:t>
        </w:r>
      </w:hyperlink>
      <w:r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i/>
          <w:color w:val="538135" w:themeColor="accent6" w:themeShade="BF"/>
          <w:szCs w:val="22"/>
        </w:rPr>
        <w:t>(4 pages)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must be completed </w:t>
      </w:r>
      <w:r w:rsidR="00575C4D">
        <w:rPr>
          <w:rFonts w:eastAsiaTheme="minorHAnsi"/>
          <w:b/>
          <w:color w:val="538135" w:themeColor="accent6" w:themeShade="BF"/>
          <w:szCs w:val="22"/>
        </w:rPr>
        <w:t>(except Provo</w:t>
      </w:r>
      <w:r w:rsidR="00E7467B">
        <w:rPr>
          <w:rFonts w:eastAsiaTheme="minorHAnsi"/>
          <w:b/>
          <w:color w:val="538135" w:themeColor="accent6" w:themeShade="BF"/>
          <w:szCs w:val="22"/>
        </w:rPr>
        <w:t>st’s signature on page 4, section v</w:t>
      </w:r>
      <w:r w:rsidR="00575C4D">
        <w:rPr>
          <w:rFonts w:eastAsiaTheme="minorHAnsi"/>
          <w:b/>
          <w:color w:val="538135" w:themeColor="accent6" w:themeShade="BF"/>
          <w:szCs w:val="22"/>
        </w:rPr>
        <w:t>)</w:t>
      </w:r>
      <w:r w:rsidR="00575C4D"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for </w:t>
      </w:r>
      <w:r w:rsidRPr="009E0A3D">
        <w:rPr>
          <w:rFonts w:eastAsiaTheme="minorHAnsi"/>
          <w:b/>
          <w:color w:val="538135" w:themeColor="accent6" w:themeShade="BF"/>
          <w:szCs w:val="22"/>
          <w:u w:val="single"/>
        </w:rPr>
        <w:t>each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GTP course</w:t>
      </w:r>
      <w:r>
        <w:rPr>
          <w:rFonts w:eastAsiaTheme="minorHAnsi"/>
          <w:b/>
          <w:color w:val="538135" w:themeColor="accent6" w:themeShade="BF"/>
          <w:szCs w:val="22"/>
        </w:rPr>
        <w:t xml:space="preserve"> and attached to the course proposal in CIM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. </w:t>
      </w:r>
      <w:r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In Section IV, explain how your </w:t>
      </w:r>
      <w:r>
        <w:rPr>
          <w:rFonts w:eastAsiaTheme="minorHAnsi"/>
          <w:b/>
          <w:color w:val="538135" w:themeColor="accent6" w:themeShade="BF"/>
          <w:szCs w:val="22"/>
        </w:rPr>
        <w:t>unit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will ensure that the required GTP information</w:t>
      </w:r>
      <w:r>
        <w:rPr>
          <w:rFonts w:eastAsiaTheme="minorHAnsi"/>
          <w:b/>
          <w:color w:val="538135" w:themeColor="accent6" w:themeShade="BF"/>
          <w:szCs w:val="22"/>
        </w:rPr>
        <w:t xml:space="preserve"> above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is included on each instructor’s syllabus </w:t>
      </w:r>
      <w:r>
        <w:rPr>
          <w:rFonts w:eastAsiaTheme="minorHAnsi"/>
          <w:b/>
          <w:color w:val="538135" w:themeColor="accent6" w:themeShade="BF"/>
          <w:szCs w:val="22"/>
        </w:rPr>
        <w:t>for every section of the course and how this is regularly communicated to teaching faculty.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</w:p>
    <w:sectPr w:rsidR="00B41F3A" w:rsidRPr="00B41F3A" w:rsidSect="00B41F3A">
      <w:foot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04" w:rsidRDefault="009D2604" w:rsidP="009D2604">
      <w:pPr>
        <w:spacing w:after="0" w:line="240" w:lineRule="auto"/>
      </w:pPr>
      <w:r>
        <w:separator/>
      </w:r>
    </w:p>
  </w:endnote>
  <w:end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F3A" w:rsidRDefault="00B41F3A" w:rsidP="00B41F3A">
    <w:pPr>
      <w:pStyle w:val="Header"/>
    </w:pPr>
  </w:p>
  <w:p w:rsidR="00B41F3A" w:rsidRDefault="00B41F3A" w:rsidP="00B41F3A"/>
  <w:p w:rsidR="00B41F3A" w:rsidRDefault="00B41F3A" w:rsidP="00B41F3A">
    <w:pPr>
      <w:pStyle w:val="Footer"/>
    </w:pPr>
  </w:p>
  <w:p w:rsidR="00B41F3A" w:rsidRDefault="00B41F3A" w:rsidP="00B41F3A"/>
  <w:p w:rsidR="00B41F3A" w:rsidRDefault="00B154B6" w:rsidP="00B41F3A">
    <w:hyperlink r:id="rId1" w:history="1">
      <w:r w:rsidR="00B41F3A" w:rsidRPr="00BA5396">
        <w:rPr>
          <w:rStyle w:val="Hyperlink"/>
        </w:rPr>
        <w:t>Curriculum &amp; Catalog Unit</w:t>
      </w:r>
    </w:hyperlink>
    <w:r w:rsidR="00B41F3A">
      <w:t>, Office of the Provost, Colorado State University – Rev. 3/</w:t>
    </w:r>
    <w:r w:rsidR="00E7467B">
      <w:t>10</w:t>
    </w:r>
    <w:r w:rsidR="00B41F3A">
      <w:t>/2017</w:t>
    </w:r>
  </w:p>
  <w:p w:rsidR="00B41F3A" w:rsidRDefault="00B41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04" w:rsidRDefault="009D2604" w:rsidP="009D2604">
      <w:pPr>
        <w:spacing w:after="0" w:line="240" w:lineRule="auto"/>
      </w:pPr>
      <w:r>
        <w:separator/>
      </w:r>
    </w:p>
  </w:footnote>
  <w:foot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AB5"/>
    <w:multiLevelType w:val="hybridMultilevel"/>
    <w:tmpl w:val="D7EAE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1F57"/>
    <w:multiLevelType w:val="hybridMultilevel"/>
    <w:tmpl w:val="325A0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78F3"/>
    <w:multiLevelType w:val="hybridMultilevel"/>
    <w:tmpl w:val="AC748D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FB130D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433DA"/>
    <w:multiLevelType w:val="hybridMultilevel"/>
    <w:tmpl w:val="BEE02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736E2"/>
    <w:multiLevelType w:val="hybridMultilevel"/>
    <w:tmpl w:val="A666465C"/>
    <w:lvl w:ilvl="0" w:tplc="B3241E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FA0163"/>
    <w:multiLevelType w:val="hybridMultilevel"/>
    <w:tmpl w:val="683C4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0780A"/>
    <w:multiLevelType w:val="hybridMultilevel"/>
    <w:tmpl w:val="C396F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06F37"/>
    <w:multiLevelType w:val="hybridMultilevel"/>
    <w:tmpl w:val="BCD0E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400D75B0"/>
    <w:multiLevelType w:val="hybridMultilevel"/>
    <w:tmpl w:val="683C4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62AE9"/>
    <w:multiLevelType w:val="hybridMultilevel"/>
    <w:tmpl w:val="AD508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</w:lvl>
    <w:lvl w:ilvl="1" w:tplc="C88C606E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940498"/>
    <w:multiLevelType w:val="hybridMultilevel"/>
    <w:tmpl w:val="E2F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5AC86582"/>
    <w:multiLevelType w:val="hybridMultilevel"/>
    <w:tmpl w:val="00DC6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954EDF"/>
    <w:multiLevelType w:val="hybridMultilevel"/>
    <w:tmpl w:val="019AD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12752"/>
    <w:multiLevelType w:val="hybridMultilevel"/>
    <w:tmpl w:val="44F4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314A4"/>
    <w:multiLevelType w:val="hybridMultilevel"/>
    <w:tmpl w:val="F9BEA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403139"/>
    <w:multiLevelType w:val="multilevel"/>
    <w:tmpl w:val="A00A0D9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75839CB"/>
    <w:multiLevelType w:val="hybridMultilevel"/>
    <w:tmpl w:val="325A0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6F68AF"/>
    <w:multiLevelType w:val="hybridMultilevel"/>
    <w:tmpl w:val="94146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22"/>
  </w:num>
  <w:num w:numId="5">
    <w:abstractNumId w:val="14"/>
  </w:num>
  <w:num w:numId="6">
    <w:abstractNumId w:val="5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0"/>
  </w:num>
  <w:num w:numId="12">
    <w:abstractNumId w:val="3"/>
  </w:num>
  <w:num w:numId="13">
    <w:abstractNumId w:val="16"/>
  </w:num>
  <w:num w:numId="14">
    <w:abstractNumId w:val="1"/>
  </w:num>
  <w:num w:numId="15">
    <w:abstractNumId w:val="1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BF"/>
    <w:rsid w:val="00022405"/>
    <w:rsid w:val="00056AC0"/>
    <w:rsid w:val="00075168"/>
    <w:rsid w:val="00131359"/>
    <w:rsid w:val="00132906"/>
    <w:rsid w:val="001774BA"/>
    <w:rsid w:val="001A3543"/>
    <w:rsid w:val="001E3AF6"/>
    <w:rsid w:val="00341378"/>
    <w:rsid w:val="00386305"/>
    <w:rsid w:val="004316AA"/>
    <w:rsid w:val="004E7FA6"/>
    <w:rsid w:val="004F2521"/>
    <w:rsid w:val="00567579"/>
    <w:rsid w:val="00575C4D"/>
    <w:rsid w:val="00587EA2"/>
    <w:rsid w:val="005A27C2"/>
    <w:rsid w:val="005A5C2E"/>
    <w:rsid w:val="007C7C75"/>
    <w:rsid w:val="007D596E"/>
    <w:rsid w:val="0083558D"/>
    <w:rsid w:val="00844DB2"/>
    <w:rsid w:val="00853ED8"/>
    <w:rsid w:val="008A4ED3"/>
    <w:rsid w:val="008C644F"/>
    <w:rsid w:val="009134FA"/>
    <w:rsid w:val="009170B5"/>
    <w:rsid w:val="0093545B"/>
    <w:rsid w:val="009D2604"/>
    <w:rsid w:val="00AE0632"/>
    <w:rsid w:val="00B154B6"/>
    <w:rsid w:val="00B2522A"/>
    <w:rsid w:val="00B359C5"/>
    <w:rsid w:val="00B41F3A"/>
    <w:rsid w:val="00BE283E"/>
    <w:rsid w:val="00C60727"/>
    <w:rsid w:val="00C9286A"/>
    <w:rsid w:val="00C95BC9"/>
    <w:rsid w:val="00CC0B3B"/>
    <w:rsid w:val="00CE69C6"/>
    <w:rsid w:val="00CF3B80"/>
    <w:rsid w:val="00D340D5"/>
    <w:rsid w:val="00D46853"/>
    <w:rsid w:val="00D574DE"/>
    <w:rsid w:val="00DC6236"/>
    <w:rsid w:val="00E376A8"/>
    <w:rsid w:val="00E531A4"/>
    <w:rsid w:val="00E72BF7"/>
    <w:rsid w:val="00E7467B"/>
    <w:rsid w:val="00F271B8"/>
    <w:rsid w:val="00F8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882271"/>
  <w15:chartTrackingRefBased/>
  <w15:docId w15:val="{B088D070-CBE3-453E-8668-567085E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04"/>
  </w:style>
  <w:style w:type="paragraph" w:styleId="Footer">
    <w:name w:val="footer"/>
    <w:basedOn w:val="Normal"/>
    <w:link w:val="Foot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04"/>
  </w:style>
  <w:style w:type="character" w:customStyle="1" w:styleId="Heading1Char">
    <w:name w:val="Heading 1 Char"/>
    <w:basedOn w:val="DefaultParagraphFont"/>
    <w:link w:val="Heading1"/>
    <w:uiPriority w:val="9"/>
    <w:rsid w:val="009D2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2604"/>
    <w:pPr>
      <w:ind w:left="720"/>
      <w:contextualSpacing/>
    </w:pPr>
  </w:style>
  <w:style w:type="paragraph" w:customStyle="1" w:styleId="Normal1">
    <w:name w:val="Normal1"/>
    <w:rsid w:val="004316AA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41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Submittal%20Form/Submittal_Form_GTP_Curriculum_FINAL_AHUM_GT_AH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ghered.colorado.gov/academics/transfers/gtpathways/curriculu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rriculum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Ellerby,Shelly</dc:creator>
  <cp:keywords/>
  <dc:description/>
  <cp:lastModifiedBy>Ellerby,Shelly</cp:lastModifiedBy>
  <cp:revision>9</cp:revision>
  <dcterms:created xsi:type="dcterms:W3CDTF">2017-02-20T20:26:00Z</dcterms:created>
  <dcterms:modified xsi:type="dcterms:W3CDTF">2017-03-10T17:21:00Z</dcterms:modified>
</cp:coreProperties>
</file>